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8A977" w14:textId="1B1D425B" w:rsidR="001F4A90" w:rsidRDefault="001F4A90" w:rsidP="001F4A90">
      <w:pPr>
        <w:autoSpaceDE w:val="0"/>
        <w:autoSpaceDN w:val="0"/>
        <w:adjustRightInd w:val="0"/>
        <w:jc w:val="center"/>
        <w:rPr>
          <w:rFonts w:ascii="AppleSystemUIFontBold" w:hAnsi="AppleSystemUIFontBold" w:cs="AppleSystemUIFontBold"/>
          <w:b/>
          <w:bCs/>
          <w:lang w:val="en-US"/>
        </w:rPr>
      </w:pPr>
      <w:proofErr w:type="spellStart"/>
      <w:r>
        <w:rPr>
          <w:rFonts w:ascii="AppleSystemUIFontBold" w:hAnsi="AppleSystemUIFontBold" w:cs="AppleSystemUIFontBold"/>
          <w:b/>
          <w:bCs/>
          <w:lang w:val="en-US"/>
        </w:rPr>
        <w:t>Tổng</w:t>
      </w:r>
      <w:proofErr w:type="spellEnd"/>
      <w:r>
        <w:rPr>
          <w:rFonts w:ascii="AppleSystemUIFontBold" w:hAnsi="AppleSystemUIFontBold" w:cs="AppleSystemUIFontBold"/>
          <w:b/>
          <w:bCs/>
          <w:lang w:val="en-US"/>
        </w:rPr>
        <w:t xml:space="preserve"> </w:t>
      </w:r>
      <w:proofErr w:type="spellStart"/>
      <w:r>
        <w:rPr>
          <w:rFonts w:ascii="AppleSystemUIFontBold" w:hAnsi="AppleSystemUIFontBold" w:cs="AppleSystemUIFontBold"/>
          <w:b/>
          <w:bCs/>
          <w:lang w:val="en-US"/>
        </w:rPr>
        <w:t>hợp</w:t>
      </w:r>
      <w:proofErr w:type="spellEnd"/>
      <w:r>
        <w:rPr>
          <w:rFonts w:ascii="AppleSystemUIFontBold" w:hAnsi="AppleSystemUIFontBold" w:cs="AppleSystemUIFontBold"/>
          <w:b/>
          <w:bCs/>
          <w:lang w:val="en-US"/>
        </w:rPr>
        <w:t xml:space="preserve"> </w:t>
      </w:r>
      <w:proofErr w:type="spellStart"/>
      <w:r>
        <w:rPr>
          <w:rFonts w:ascii="AppleSystemUIFontBold" w:hAnsi="AppleSystemUIFontBold" w:cs="AppleSystemUIFontBold"/>
          <w:b/>
          <w:bCs/>
          <w:lang w:val="en-US"/>
        </w:rPr>
        <w:t>các</w:t>
      </w:r>
      <w:proofErr w:type="spellEnd"/>
      <w:r>
        <w:rPr>
          <w:rFonts w:ascii="AppleSystemUIFontBold" w:hAnsi="AppleSystemUIFontBold" w:cs="AppleSystemUIFontBold"/>
          <w:b/>
          <w:bCs/>
          <w:lang w:val="en-US"/>
        </w:rPr>
        <w:t xml:space="preserve"> </w:t>
      </w:r>
      <w:proofErr w:type="spellStart"/>
      <w:r>
        <w:rPr>
          <w:rFonts w:ascii="AppleSystemUIFontBold" w:hAnsi="AppleSystemUIFontBold" w:cs="AppleSystemUIFontBold"/>
          <w:b/>
          <w:bCs/>
          <w:lang w:val="en-US"/>
        </w:rPr>
        <w:t>lỗi</w:t>
      </w:r>
      <w:proofErr w:type="spellEnd"/>
      <w:r>
        <w:rPr>
          <w:rFonts w:ascii="AppleSystemUIFontBold" w:hAnsi="AppleSystemUIFontBold" w:cs="AppleSystemUIFontBold"/>
          <w:b/>
          <w:bCs/>
          <w:lang w:val="en-US"/>
        </w:rPr>
        <w:t xml:space="preserve"> </w:t>
      </w:r>
      <w:proofErr w:type="spellStart"/>
      <w:r>
        <w:rPr>
          <w:rFonts w:ascii="AppleSystemUIFontBold" w:hAnsi="AppleSystemUIFontBold" w:cs="AppleSystemUIFontBold"/>
          <w:b/>
          <w:bCs/>
          <w:lang w:val="en-US"/>
        </w:rPr>
        <w:t>giao</w:t>
      </w:r>
      <w:proofErr w:type="spellEnd"/>
      <w:r>
        <w:rPr>
          <w:rFonts w:ascii="AppleSystemUIFontBold" w:hAnsi="AppleSystemUIFontBold" w:cs="AppleSystemUIFontBold"/>
          <w:b/>
          <w:bCs/>
          <w:lang w:val="en-US"/>
        </w:rPr>
        <w:t xml:space="preserve"> </w:t>
      </w:r>
      <w:proofErr w:type="spellStart"/>
      <w:r>
        <w:rPr>
          <w:rFonts w:ascii="AppleSystemUIFontBold" w:hAnsi="AppleSystemUIFontBold" w:cs="AppleSystemUIFontBold"/>
          <w:b/>
          <w:bCs/>
          <w:lang w:val="en-US"/>
        </w:rPr>
        <w:t>thông</w:t>
      </w:r>
      <w:proofErr w:type="spellEnd"/>
      <w:r>
        <w:rPr>
          <w:rFonts w:ascii="AppleSystemUIFontBold" w:hAnsi="AppleSystemUIFontBold" w:cs="AppleSystemUIFontBold"/>
          <w:b/>
          <w:bCs/>
          <w:lang w:val="en-US"/>
        </w:rPr>
        <w:t xml:space="preserve"> </w:t>
      </w:r>
      <w:proofErr w:type="spellStart"/>
      <w:r>
        <w:rPr>
          <w:rFonts w:ascii="AppleSystemUIFontBold" w:hAnsi="AppleSystemUIFontBold" w:cs="AppleSystemUIFontBold"/>
          <w:b/>
          <w:bCs/>
          <w:lang w:val="en-US"/>
        </w:rPr>
        <w:t>bị</w:t>
      </w:r>
      <w:proofErr w:type="spellEnd"/>
      <w:r>
        <w:rPr>
          <w:rFonts w:ascii="AppleSystemUIFontBold" w:hAnsi="AppleSystemUIFontBold" w:cs="AppleSystemUIFontBold"/>
          <w:b/>
          <w:bCs/>
          <w:lang w:val="en-US"/>
        </w:rPr>
        <w:t xml:space="preserve"> </w:t>
      </w:r>
      <w:proofErr w:type="spellStart"/>
      <w:r>
        <w:rPr>
          <w:rFonts w:ascii="AppleSystemUIFontBold" w:hAnsi="AppleSystemUIFontBold" w:cs="AppleSystemUIFontBold"/>
          <w:b/>
          <w:bCs/>
          <w:lang w:val="en-US"/>
        </w:rPr>
        <w:t>giữ</w:t>
      </w:r>
      <w:proofErr w:type="spellEnd"/>
      <w:r>
        <w:rPr>
          <w:rFonts w:ascii="AppleSystemUIFontBold" w:hAnsi="AppleSystemUIFontBold" w:cs="AppleSystemUIFontBold"/>
          <w:b/>
          <w:bCs/>
          <w:lang w:val="en-US"/>
        </w:rPr>
        <w:t xml:space="preserve"> </w:t>
      </w:r>
      <w:proofErr w:type="spellStart"/>
      <w:r>
        <w:rPr>
          <w:rFonts w:ascii="AppleSystemUIFontBold" w:hAnsi="AppleSystemUIFontBold" w:cs="AppleSystemUIFontBold"/>
          <w:b/>
          <w:bCs/>
          <w:lang w:val="en-US"/>
        </w:rPr>
        <w:t>xe</w:t>
      </w:r>
      <w:proofErr w:type="spellEnd"/>
      <w:r>
        <w:rPr>
          <w:rFonts w:ascii="AppleSystemUIFontBold" w:hAnsi="AppleSystemUIFontBold" w:cs="AppleSystemUIFontBold"/>
          <w:b/>
          <w:bCs/>
          <w:lang w:val="en-US"/>
        </w:rPr>
        <w:t xml:space="preserve"> </w:t>
      </w:r>
      <w:proofErr w:type="spellStart"/>
      <w:r>
        <w:rPr>
          <w:rFonts w:ascii="AppleSystemUIFontBold" w:hAnsi="AppleSystemUIFontBold" w:cs="AppleSystemUIFontBold"/>
          <w:b/>
          <w:bCs/>
          <w:lang w:val="en-US"/>
        </w:rPr>
        <w:t>máy</w:t>
      </w:r>
      <w:proofErr w:type="spellEnd"/>
      <w:r>
        <w:rPr>
          <w:rFonts w:ascii="AppleSystemUIFontBold" w:hAnsi="AppleSystemUIFontBold" w:cs="AppleSystemUIFontBold"/>
          <w:b/>
          <w:bCs/>
          <w:lang w:val="en-US"/>
        </w:rPr>
        <w:t xml:space="preserve">, ô </w:t>
      </w:r>
      <w:proofErr w:type="spellStart"/>
      <w:r>
        <w:rPr>
          <w:rFonts w:ascii="AppleSystemUIFontBold" w:hAnsi="AppleSystemUIFontBold" w:cs="AppleSystemUIFontBold"/>
          <w:b/>
          <w:bCs/>
          <w:lang w:val="en-US"/>
        </w:rPr>
        <w:t>tô</w:t>
      </w:r>
      <w:proofErr w:type="spellEnd"/>
      <w:r>
        <w:rPr>
          <w:rFonts w:ascii="AppleSystemUIFontBold" w:hAnsi="AppleSystemUIFontBold" w:cs="AppleSystemUIFontBold"/>
          <w:b/>
          <w:bCs/>
          <w:lang w:val="en-US"/>
        </w:rPr>
        <w:t xml:space="preserve"> </w:t>
      </w:r>
      <w:proofErr w:type="spellStart"/>
      <w:r>
        <w:rPr>
          <w:rFonts w:ascii="AppleSystemUIFontBold" w:hAnsi="AppleSystemUIFontBold" w:cs="AppleSystemUIFontBold"/>
          <w:b/>
          <w:bCs/>
          <w:lang w:val="en-US"/>
        </w:rPr>
        <w:t>năm</w:t>
      </w:r>
      <w:proofErr w:type="spellEnd"/>
      <w:r>
        <w:rPr>
          <w:rFonts w:ascii="AppleSystemUIFontBold" w:hAnsi="AppleSystemUIFontBold" w:cs="AppleSystemUIFontBold"/>
          <w:b/>
          <w:bCs/>
          <w:lang w:val="en-US"/>
        </w:rPr>
        <w:t xml:space="preserve"> 2023</w:t>
      </w:r>
    </w:p>
    <w:p w14:paraId="4C874B37" w14:textId="77777777" w:rsidR="001F4A90" w:rsidRDefault="001F4A90" w:rsidP="001F4A90">
      <w:pPr>
        <w:autoSpaceDE w:val="0"/>
        <w:autoSpaceDN w:val="0"/>
        <w:adjustRightInd w:val="0"/>
        <w:jc w:val="center"/>
        <w:rPr>
          <w:rFonts w:ascii="AppleSystemUIFontBold" w:hAnsi="AppleSystemUIFontBold" w:cs="AppleSystemUIFontBold"/>
          <w:b/>
          <w:bCs/>
          <w:lang w:val="en-US"/>
        </w:rPr>
      </w:pPr>
    </w:p>
    <w:p w14:paraId="14D267CB" w14:textId="77777777" w:rsidR="007C633D" w:rsidRPr="007C633D" w:rsidRDefault="007C633D" w:rsidP="007C633D">
      <w:pPr>
        <w:rPr>
          <w:rFonts w:ascii="Helvetica" w:eastAsia="Times New Roman" w:hAnsi="Helvetica" w:cs="Times New Roman"/>
          <w:color w:val="333333"/>
          <w:sz w:val="21"/>
          <w:szCs w:val="21"/>
        </w:rPr>
      </w:pPr>
      <w:r w:rsidRPr="007C633D">
        <w:rPr>
          <w:rFonts w:ascii="Helvetica" w:eastAsia="Times New Roman" w:hAnsi="Helvetica" w:cs="Times New Roman"/>
          <w:color w:val="333333"/>
          <w:sz w:val="21"/>
          <w:szCs w:val="21"/>
        </w:rPr>
        <w:t>Tham vấn bởi Luật sư </w:t>
      </w:r>
      <w:r w:rsidRPr="007C633D">
        <w:rPr>
          <w:rFonts w:ascii="Helvetica" w:eastAsia="Times New Roman" w:hAnsi="Helvetica" w:cs="Times New Roman"/>
          <w:b/>
          <w:bCs/>
          <w:color w:val="333333"/>
          <w:sz w:val="21"/>
          <w:szCs w:val="21"/>
        </w:rPr>
        <w:t>Phạm Thanh Hữu</w:t>
      </w:r>
    </w:p>
    <w:p w14:paraId="66E49A67" w14:textId="77777777" w:rsidR="007C633D" w:rsidRPr="007C633D" w:rsidRDefault="007C633D" w:rsidP="007C633D">
      <w:pPr>
        <w:rPr>
          <w:rFonts w:ascii="Times New Roman" w:eastAsia="Times New Roman" w:hAnsi="Times New Roman" w:cs="Times New Roman"/>
        </w:rPr>
      </w:pPr>
      <w:r w:rsidRPr="007C633D">
        <w:rPr>
          <w:rFonts w:ascii="Times New Roman" w:eastAsia="Times New Roman" w:hAnsi="Times New Roman" w:cs="Times New Roman"/>
        </w:rPr>
        <w:t>Chuyên viên pháp lý </w:t>
      </w:r>
      <w:r w:rsidRPr="007C633D">
        <w:rPr>
          <w:rFonts w:ascii="Helvetica" w:eastAsia="Times New Roman" w:hAnsi="Helvetica" w:cs="Times New Roman"/>
          <w:b/>
          <w:bCs/>
          <w:color w:val="333333"/>
          <w:sz w:val="21"/>
          <w:szCs w:val="21"/>
        </w:rPr>
        <w:t>Mai Thanh Lợi</w:t>
      </w:r>
    </w:p>
    <w:p w14:paraId="7FA5723B" w14:textId="77777777" w:rsidR="007C633D" w:rsidRDefault="007C633D">
      <w:pPr>
        <w:rPr>
          <w:rFonts w:ascii="AppleSystemUIFont" w:hAnsi="AppleSystemUIFont" w:cs="AppleSystemUIFont"/>
          <w:lang w:val="en-US"/>
        </w:rPr>
      </w:pPr>
    </w:p>
    <w:p w14:paraId="0F69CBD4" w14:textId="23E11D5A" w:rsidR="001F4A90" w:rsidRDefault="001F4A90">
      <w:pPr>
        <w:rPr>
          <w:rFonts w:ascii="AppleSystemUIFont" w:hAnsi="AppleSystemUIFont" w:cs="AppleSystemUIFont"/>
          <w:lang w:val="en-US"/>
        </w:rPr>
      </w:pPr>
      <w:r>
        <w:rPr>
          <w:rFonts w:ascii="AppleSystemUIFont" w:hAnsi="AppleSystemUIFont" w:cs="AppleSystemUIFont"/>
          <w:lang w:val="en-US"/>
        </w:rPr>
        <w:t xml:space="preserve">Link: </w:t>
      </w:r>
      <w:hyperlink r:id="rId5" w:history="1">
        <w:r w:rsidR="007C633D" w:rsidRPr="00FE67DD">
          <w:rPr>
            <w:rStyle w:val="Hyperlink"/>
            <w:rFonts w:ascii="AppleSystemUIFont" w:hAnsi="AppleSystemUIFont" w:cs="AppleSystemUIFont"/>
            <w:lang w:val="en-US"/>
          </w:rPr>
          <w:t>https://thuvienphapluat.vn/chinh-sach-phap-luat-moi/vn/iThong/48596/tong-hop-cac-loi-giao-thong-bi-giu-xe-may-o-to-nam-2023</w:t>
        </w:r>
      </w:hyperlink>
    </w:p>
    <w:p w14:paraId="22418103" w14:textId="0E2FBEF2" w:rsidR="007C633D" w:rsidRDefault="007C633D">
      <w:pPr>
        <w:rPr>
          <w:rFonts w:ascii="AppleSystemUIFont" w:hAnsi="AppleSystemUIFont" w:cs="AppleSystemUIFont"/>
          <w:lang w:val="en-US"/>
        </w:rPr>
      </w:pPr>
    </w:p>
    <w:p w14:paraId="022C0053" w14:textId="77777777" w:rsidR="007C633D" w:rsidRDefault="007C633D" w:rsidP="007C633D">
      <w:pPr>
        <w:pStyle w:val="Heading2"/>
        <w:spacing w:before="300" w:beforeAutospacing="0" w:after="150" w:afterAutospacing="0"/>
        <w:rPr>
          <w:rFonts w:ascii="inherit" w:hAnsi="inherit"/>
          <w:b w:val="0"/>
          <w:bCs w:val="0"/>
          <w:color w:val="333333"/>
          <w:sz w:val="45"/>
          <w:szCs w:val="45"/>
        </w:rPr>
      </w:pPr>
      <w:r>
        <w:rPr>
          <w:rStyle w:val="Strong"/>
          <w:rFonts w:ascii="inherit" w:hAnsi="inherit"/>
          <w:b/>
          <w:bCs/>
          <w:color w:val="333333"/>
          <w:sz w:val="21"/>
          <w:szCs w:val="21"/>
        </w:rPr>
        <w:t>Việc tạm giữ xe vi phạm giao thông được áp dụng trong trường hợp nào?</w:t>
      </w:r>
    </w:p>
    <w:p w14:paraId="6D151850"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Căn cứ quy định tại Điều 125</w:t>
      </w:r>
      <w:r>
        <w:rPr>
          <w:rStyle w:val="apple-converted-space"/>
          <w:rFonts w:ascii="Helvetica" w:hAnsi="Helvetica"/>
          <w:color w:val="333333"/>
          <w:sz w:val="21"/>
          <w:szCs w:val="21"/>
        </w:rPr>
        <w:t> </w:t>
      </w:r>
      <w:hyperlink r:id="rId6" w:tgtFrame="_blank" w:history="1">
        <w:r>
          <w:rPr>
            <w:rStyle w:val="Hyperlink"/>
            <w:rFonts w:ascii="Helvetica" w:hAnsi="Helvetica"/>
            <w:sz w:val="21"/>
            <w:szCs w:val="21"/>
          </w:rPr>
          <w:t>Luật Xử lý vi phạm hành chính 2012</w:t>
        </w:r>
      </w:hyperlink>
      <w:r>
        <w:rPr>
          <w:rStyle w:val="apple-converted-space"/>
          <w:rFonts w:ascii="Helvetica" w:hAnsi="Helvetica"/>
          <w:color w:val="333333"/>
          <w:sz w:val="21"/>
          <w:szCs w:val="21"/>
        </w:rPr>
        <w:t> </w:t>
      </w:r>
      <w:r>
        <w:rPr>
          <w:rFonts w:ascii="Helvetica" w:hAnsi="Helvetica"/>
          <w:color w:val="333333"/>
          <w:sz w:val="21"/>
          <w:szCs w:val="21"/>
        </w:rPr>
        <w:t>(được sửa đổi, bổ sung năm 2020) thì việc tạm giữ phương tiện theo thủ tục hành chính chỉ được áp dụng trong trường hợp thật cần thiết sau đây:</w:t>
      </w:r>
    </w:p>
    <w:p w14:paraId="5D52B3AF"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Để xác minh tình tiết mà nếu không tạm giữ thì không có căn cứ ra quyết định xử phạt.</w:t>
      </w:r>
    </w:p>
    <w:p w14:paraId="48C4383C"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Để ngăn chặn ngay hành vi vi phạm hành chính mà nếu không tạm giữ thì sẽ gây hậu quả nghiêm trọng cho xã hội.</w:t>
      </w:r>
    </w:p>
    <w:p w14:paraId="2AAE32B6"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Để bảo đảm thi hành quyết định xử phạt theo quy định của pháp luật.</w:t>
      </w:r>
    </w:p>
    <w:p w14:paraId="77DC2C95" w14:textId="3A10F333" w:rsidR="007C633D" w:rsidRDefault="007C633D" w:rsidP="007C633D">
      <w:pPr>
        <w:pStyle w:val="NormalWeb"/>
        <w:spacing w:before="0" w:beforeAutospacing="0" w:after="150" w:afterAutospacing="0"/>
        <w:jc w:val="center"/>
        <w:rPr>
          <w:rFonts w:ascii="Helvetica" w:hAnsi="Helvetica"/>
          <w:color w:val="333333"/>
          <w:sz w:val="21"/>
          <w:szCs w:val="21"/>
        </w:rPr>
      </w:pPr>
      <w:r>
        <w:rPr>
          <w:rFonts w:ascii="Helvetica" w:hAnsi="Helvetica"/>
          <w:color w:val="333333"/>
          <w:sz w:val="21"/>
          <w:szCs w:val="21"/>
        </w:rPr>
        <w:fldChar w:fldCharType="begin"/>
      </w:r>
      <w:r>
        <w:rPr>
          <w:rFonts w:ascii="Helvetica" w:hAnsi="Helvetica"/>
          <w:color w:val="333333"/>
          <w:sz w:val="21"/>
          <w:szCs w:val="21"/>
        </w:rPr>
        <w:instrText xml:space="preserve"> INCLUDEPICTURE "/var/folders/qk/8rqb_gf118329yn5s63rkgn80000gn/T/com.microsoft.Word/WebArchiveCopyPasteTempFiles/cac-loi-bi-giu-xe.jpg" \* MERGEFORMATINET </w:instrText>
      </w:r>
      <w:r>
        <w:rPr>
          <w:rFonts w:ascii="Helvetica" w:hAnsi="Helvetica"/>
          <w:color w:val="333333"/>
          <w:sz w:val="21"/>
          <w:szCs w:val="21"/>
        </w:rPr>
        <w:fldChar w:fldCharType="separate"/>
      </w:r>
      <w:r>
        <w:rPr>
          <w:rFonts w:ascii="Helvetica" w:hAnsi="Helvetica"/>
          <w:noProof/>
          <w:color w:val="333333"/>
          <w:sz w:val="21"/>
          <w:szCs w:val="21"/>
        </w:rPr>
        <w:drawing>
          <wp:inline distT="0" distB="0" distL="0" distR="0" wp14:anchorId="03417B83" wp14:editId="0EFDCF93">
            <wp:extent cx="5943600" cy="3335020"/>
            <wp:effectExtent l="0" t="0" r="0" b="5080"/>
            <wp:docPr id="1" name="Picture 1" descr="Tổng hợp các lỗi giao thông bị giữ xe máy, ô tô năm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ổng hợp các lỗi giao thông bị giữ xe máy, ô tô năm 20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35020"/>
                    </a:xfrm>
                    <a:prstGeom prst="rect">
                      <a:avLst/>
                    </a:prstGeom>
                    <a:noFill/>
                    <a:ln>
                      <a:noFill/>
                    </a:ln>
                  </pic:spPr>
                </pic:pic>
              </a:graphicData>
            </a:graphic>
          </wp:inline>
        </w:drawing>
      </w:r>
      <w:r>
        <w:rPr>
          <w:rFonts w:ascii="Helvetica" w:hAnsi="Helvetica"/>
          <w:color w:val="333333"/>
          <w:sz w:val="21"/>
          <w:szCs w:val="21"/>
        </w:rPr>
        <w:fldChar w:fldCharType="end"/>
      </w:r>
    </w:p>
    <w:p w14:paraId="54A7405F" w14:textId="77777777" w:rsidR="007C633D" w:rsidRDefault="007C633D" w:rsidP="007C633D">
      <w:pPr>
        <w:pStyle w:val="NormalWeb"/>
        <w:spacing w:before="0" w:beforeAutospacing="0" w:after="150" w:afterAutospacing="0"/>
        <w:jc w:val="center"/>
        <w:rPr>
          <w:rFonts w:ascii="Helvetica" w:hAnsi="Helvetica"/>
          <w:color w:val="333333"/>
          <w:sz w:val="21"/>
          <w:szCs w:val="21"/>
        </w:rPr>
      </w:pPr>
      <w:r>
        <w:rPr>
          <w:rStyle w:val="Emphasis"/>
          <w:rFonts w:ascii="Helvetica" w:hAnsi="Helvetica"/>
          <w:color w:val="333333"/>
          <w:sz w:val="21"/>
          <w:szCs w:val="21"/>
        </w:rPr>
        <w:t>Tổng hợp các lỗi giao thông bị giữ xe máy, ô tô năm 2023 (Hình từ internet)</w:t>
      </w:r>
    </w:p>
    <w:p w14:paraId="2F5D5A40" w14:textId="77777777" w:rsidR="007C633D" w:rsidRDefault="007C633D" w:rsidP="007C633D">
      <w:pPr>
        <w:pStyle w:val="Heading2"/>
        <w:spacing w:before="300" w:beforeAutospacing="0" w:after="150" w:afterAutospacing="0"/>
        <w:rPr>
          <w:rFonts w:ascii="inherit" w:hAnsi="inherit"/>
          <w:b w:val="0"/>
          <w:bCs w:val="0"/>
          <w:color w:val="333333"/>
          <w:sz w:val="45"/>
          <w:szCs w:val="45"/>
        </w:rPr>
      </w:pPr>
      <w:r>
        <w:rPr>
          <w:rStyle w:val="Strong"/>
          <w:rFonts w:ascii="inherit" w:hAnsi="inherit"/>
          <w:b/>
          <w:bCs/>
          <w:color w:val="333333"/>
          <w:sz w:val="21"/>
          <w:szCs w:val="21"/>
        </w:rPr>
        <w:t>Tổng hợp các lỗi giao thông bị giữ xe máy, ô tô năm 2023</w:t>
      </w:r>
    </w:p>
    <w:p w14:paraId="2B5C05A5"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Căn cứ quy định tại Khoản 1 Điều 82</w:t>
      </w:r>
      <w:r>
        <w:rPr>
          <w:rStyle w:val="apple-converted-space"/>
          <w:rFonts w:ascii="Helvetica" w:hAnsi="Helvetica"/>
          <w:color w:val="333333"/>
          <w:sz w:val="21"/>
          <w:szCs w:val="21"/>
        </w:rPr>
        <w:t> </w:t>
      </w:r>
      <w:hyperlink r:id="rId8" w:tgtFrame="_blank" w:history="1">
        <w:r>
          <w:rPr>
            <w:rStyle w:val="Hyperlink"/>
            <w:rFonts w:ascii="Helvetica" w:hAnsi="Helvetica"/>
            <w:sz w:val="21"/>
            <w:szCs w:val="21"/>
          </w:rPr>
          <w:t>Nghị định 100/2019/NĐ-CP</w:t>
        </w:r>
      </w:hyperlink>
      <w:r>
        <w:rPr>
          <w:rStyle w:val="apple-converted-space"/>
          <w:rFonts w:ascii="Helvetica" w:hAnsi="Helvetica"/>
          <w:color w:val="333333"/>
          <w:sz w:val="21"/>
          <w:szCs w:val="21"/>
        </w:rPr>
        <w:t> </w:t>
      </w:r>
      <w:r>
        <w:rPr>
          <w:rFonts w:ascii="Helvetica" w:hAnsi="Helvetica"/>
          <w:color w:val="333333"/>
          <w:sz w:val="21"/>
          <w:szCs w:val="21"/>
        </w:rPr>
        <w:t>và Điểm a Khoản 32 Điều 2</w:t>
      </w:r>
      <w:r>
        <w:rPr>
          <w:rStyle w:val="apple-converted-space"/>
          <w:rFonts w:ascii="Helvetica" w:hAnsi="Helvetica"/>
          <w:color w:val="333333"/>
          <w:sz w:val="21"/>
          <w:szCs w:val="21"/>
        </w:rPr>
        <w:t> </w:t>
      </w:r>
      <w:hyperlink r:id="rId9" w:tgtFrame="_blank" w:history="1">
        <w:r>
          <w:rPr>
            <w:rStyle w:val="Hyperlink"/>
            <w:rFonts w:ascii="Helvetica" w:hAnsi="Helvetica"/>
            <w:sz w:val="21"/>
            <w:szCs w:val="21"/>
          </w:rPr>
          <w:t>Nghị định 123/2021/NĐ-CP</w:t>
        </w:r>
      </w:hyperlink>
      <w:r>
        <w:rPr>
          <w:rStyle w:val="apple-converted-space"/>
          <w:rFonts w:ascii="Helvetica" w:hAnsi="Helvetica"/>
          <w:color w:val="333333"/>
          <w:sz w:val="21"/>
          <w:szCs w:val="21"/>
        </w:rPr>
        <w:t> </w:t>
      </w:r>
      <w:r>
        <w:rPr>
          <w:rFonts w:ascii="Helvetica" w:hAnsi="Helvetica"/>
          <w:color w:val="333333"/>
          <w:sz w:val="21"/>
          <w:szCs w:val="21"/>
        </w:rPr>
        <w:t>thì để ngăn chặn ngay vi phạm hành chính, người có thẩm quyền được phép tạm giữ phương tiện trước khi ra quyết định xử phạt đối với những hành vi vi phạm được quy định tại các điều, khoản, điểm sau đây của</w:t>
      </w:r>
      <w:r>
        <w:rPr>
          <w:rStyle w:val="apple-converted-space"/>
          <w:rFonts w:ascii="Helvetica" w:hAnsi="Helvetica"/>
          <w:color w:val="333333"/>
          <w:sz w:val="21"/>
          <w:szCs w:val="21"/>
        </w:rPr>
        <w:t> </w:t>
      </w:r>
      <w:hyperlink r:id="rId10" w:tgtFrame="_blank" w:history="1">
        <w:r>
          <w:rPr>
            <w:rStyle w:val="Hyperlink"/>
            <w:rFonts w:ascii="Helvetica" w:hAnsi="Helvetica"/>
            <w:sz w:val="21"/>
            <w:szCs w:val="21"/>
          </w:rPr>
          <w:t>Nghị định 100/2019/NĐ-CP</w:t>
        </w:r>
      </w:hyperlink>
      <w:r>
        <w:rPr>
          <w:rFonts w:ascii="Helvetica" w:hAnsi="Helvetica"/>
          <w:color w:val="333333"/>
          <w:sz w:val="21"/>
          <w:szCs w:val="21"/>
        </w:rPr>
        <w:t>:</w:t>
      </w:r>
    </w:p>
    <w:p w14:paraId="04514DDB"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lastRenderedPageBreak/>
        <w:t>(1) Các lỗi của người điều khiển ô tô sau đây:</w:t>
      </w:r>
    </w:p>
    <w:p w14:paraId="3E2485E7"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Điều khiển xe trên đường mà trong máu hoặc hơi thở có nồng độ cồn nhưng chưa vượt quá 50 miligam/100 mililít máu hoặc chưa vượt quá 0,25 miligam/1 lít khí thở (Điểm c khoản 6 Điều 5)</w:t>
      </w:r>
    </w:p>
    <w:p w14:paraId="1A31C35D"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Điều khiển xe trên đường mà trong máu hoặc hơi thở có nồng độ cồn vượt quá 50 miligam đến 80 miligam/100 mililít máu hoặc vượt quá 0,25 miligam đến 0,4 miligam/1 lít khí thở (Điểm c khoản 8 Điều 5)</w:t>
      </w:r>
    </w:p>
    <w:p w14:paraId="02209577"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Các lỗi vi phạm quy định tại Khoản 10 Điều 5, gồm:</w:t>
      </w:r>
    </w:p>
    <w:p w14:paraId="37129F11"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Điều khiển xe trên đường mà trong máu hoặc hơi thở có nồng độ cồn vượt quá 80 miligam/100 mililít máu hoặc vượt quá 0,4 miligam/1 lít khí thở;</w:t>
      </w:r>
    </w:p>
    <w:p w14:paraId="606D28CA"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Không chấp hành yêu cầu kiểm tra về nồng độ cồn của người thi hành công vụ;</w:t>
      </w:r>
    </w:p>
    <w:p w14:paraId="56C2C784"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Điều khiển xe trên đường mà trong cơ thể có chất ma túy;</w:t>
      </w:r>
    </w:p>
    <w:p w14:paraId="096CEFA5"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Không chấp hành yêu cầu kiểm tra về chất ma túy của người thi hành công vụ.</w:t>
      </w:r>
    </w:p>
    <w:p w14:paraId="33323481"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Điều khiển xe không có Giấy đăng ký xe theo quy định hoặc sử dụng Giấy đăng ký xe đã hết hạn sử dụng (kể cả rơ moóc và sơ mi rơ moóc) (Điểm a Khoản 4 Điều 16).</w:t>
      </w:r>
    </w:p>
    <w:p w14:paraId="28150F1C"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Điều khiển xe (kể cả rơ moóc và sơ mi rơ moóc) không gắn biển số (đối với loại xe có quy định phải gắn biển số) (Điểm b Khoản 4 Điều 16).</w:t>
      </w:r>
    </w:p>
    <w:p w14:paraId="4AF15B45"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Điều khiển xe có Giấy chứng nhận hoặc tem kiểm định an toàn kỹ thuật và bảo vệ môi trường nhưng đã hết hạn sử dụng dưới 01 tháng (kể cả rơ moóc và sơ mi rơ moóc) (Điểm a Khoản 5 Điều 16).</w:t>
      </w:r>
    </w:p>
    <w:p w14:paraId="28474574"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Điều khiển xe không đủ hệ thống hãm hoặc có đủ hệ thống hãm nhưng không có tác dụng, không đúng tiêu chuẩn an toàn kỹ thuật (kể cả rơ moóc và sơ mi rơ moóc) (Điểm b Khoản 5 Điều 16).</w:t>
      </w:r>
    </w:p>
    <w:p w14:paraId="51402F62"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Điều khiển xe gắn biển số không đúng với Giấy đăng ký xe hoặc gắn biển số không do cơ quan có thẩm quyền cấp (kể cả rơ moóc và sơ mi rơ moóc) (Điểm a Khoản 6 Điều 16).</w:t>
      </w:r>
    </w:p>
    <w:p w14:paraId="26669DF1"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Sử dụng Giấy đăng ký xe, Giấy chứng nhận, tem kiểm định an toàn kỹ thuật và bảo vệ môi trường không do cơ quan có thẩm quyền cấp hoặc bị tẩy xóa; sử dụng Giấy đăng ký xe không đúng số khung, số máy của xe (kể cả rơ moóc và sơ mi rơ moóc) (Điểm b Khoản 6 Điều 16).</w:t>
      </w:r>
    </w:p>
    <w:p w14:paraId="49C5EA23"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Điều khiển xe không có Giấy chứng nhận hoặc tem kiểm định an toàn kỹ thuật và bảo vệ môi trường (đối với loại xe có quy định phải kiểm định, trừ xe đăng ký tạm thời) hoặc có nhưng đã hết hạn sử dụng từ 01 tháng trở lên (kể cả rơ moóc và sơ mi rơ moóc) (Điểm c Khoản 6 Điều 16).</w:t>
      </w:r>
    </w:p>
    <w:p w14:paraId="48B41469"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(2) Các lỗi của người điều khiển xe máy sau đây:</w:t>
      </w:r>
    </w:p>
    <w:p w14:paraId="3F7FD5DD"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Điều khiển xe đi vào đường cao tốc, trừ xe phục vụ việc quản lý, bảo trì đường cao tốc (Điểm b Khoản 6 Điều 6)</w:t>
      </w:r>
    </w:p>
    <w:p w14:paraId="263C5155"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Điều khiển xe trên đường mà trong máu hoặc hơi thở có nồng độ cồn nhưng chưa vượt quá 50 miligam/100 mililít máu hoặc chưa vượt quá 0,25 miligam/1 lít khí thở (Điểm c Khoản 6 Điều 6)</w:t>
      </w:r>
    </w:p>
    <w:p w14:paraId="7308FFBE"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Điều khiển xe trên đường mà trong máu hoặc hơi thở có nồng độ cồn vượt quá 50 miligam đến 80 miligam/100 mililít máu hoặc vượt quá 0,25 miligam đến 0,4 miligam/1 lít khí thở (Điều c Khoản 7 Điều 6)</w:t>
      </w:r>
    </w:p>
    <w:p w14:paraId="3B48225F"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Các lỗi vi phạm quy định tại Khoản 8 Điều 6, gồm:</w:t>
      </w:r>
    </w:p>
    <w:p w14:paraId="595B6436"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lastRenderedPageBreak/>
        <w:t>+ Buông cả hai tay khi đang điều khiển xe; dùng chân điều khiển xe; ngồi về một bên điều khiển xe; nằm trên yên xe điều khiển xe; thay người điều khiển khi xe đang chạy; quay người về phía sau để điều khiển xe hoặc bịt mắt điều khiển xe;</w:t>
      </w:r>
    </w:p>
    <w:p w14:paraId="22205352"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Điều khiển xe lạng lách hoặc đánh võng trên đường bộ trong, ngoài đô thị;</w:t>
      </w:r>
    </w:p>
    <w:p w14:paraId="4D293340"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Điều khiển xe chạy bằng một bánh đối với xe hai bánh, chạy bằng hai bánh đối với xe ba bánh;</w:t>
      </w:r>
    </w:p>
    <w:p w14:paraId="409FFC83"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Điều khiển xe thành nhóm từ 02 xe trở lên chạy quá tốc độ quy định;</w:t>
      </w:r>
    </w:p>
    <w:p w14:paraId="54A6F465"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Điều khiển xe trên đường mà trong máu hoặc hơi thở có nồng độ cồn vượt quá 80 miligam/100 mililít máu hoặc vượt quá 0,4 miligam/1 lít khí thở;</w:t>
      </w:r>
    </w:p>
    <w:p w14:paraId="23FAB97C"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Không chấp hành yêu cầu kiểm tra về nồng độ cồn của người thi hành công vụ;</w:t>
      </w:r>
    </w:p>
    <w:p w14:paraId="64AA8803"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Điều khiển xe trên đường mà trong cơ thể có chất ma túy;</w:t>
      </w:r>
    </w:p>
    <w:p w14:paraId="7D30BD3E"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Không chấp hành yêu cầu kiểm tra về chất ma túy của người thi hành công vụ.</w:t>
      </w:r>
    </w:p>
    <w:p w14:paraId="51D8F1C7"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Vi phạm các lỗi sau đây mà gây tai nạn giao thông hoặc không chấp hành hiệu lệnh dừng xe của người thi hành công vụ (Khoản 9 Điều 6):</w:t>
      </w:r>
    </w:p>
    <w:p w14:paraId="0AC03BAF"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Buông cả hai tay khi đang điều khiển xe; dùng chân điều khiển xe; ngồi về một bên điều khiển xe; nằm trên yên xe điều khiển xe; thay người điều khiển khi xe đang chạy; quay người về phía sau để điều khiển xe hoặc bịt mắt điều khiển xe;</w:t>
      </w:r>
    </w:p>
    <w:p w14:paraId="0BBE5AA1"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Điều khiển xe lạng lách hoặc đánh võng trên đường bộ trong, ngoài đô thị;</w:t>
      </w:r>
    </w:p>
    <w:p w14:paraId="20A792DB"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Điều khiển xe chạy bằng một bánh đối với xe hai bánh, chạy bằng hai bánh đối với xe ba bánh;</w:t>
      </w:r>
    </w:p>
    <w:p w14:paraId="57B99028"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Điều khiển xe thành nhóm từ 02 xe trở lên chạy quá tốc độ quy định;</w:t>
      </w:r>
    </w:p>
    <w:p w14:paraId="04DC3C01"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Điều khiển xe không có Giấy đăng ký xe theo quy định hoặc sử dụng Giấy đăng ký xe đã hết hạn sử dụng (Điểm a Khoản 2 Điều 17).</w:t>
      </w:r>
    </w:p>
    <w:p w14:paraId="0FF6B44E"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Sử dụng Giấy đăng ký xe đã bị tẩy xóa; sử dụng Giấy đăng ký xe không đúng số khung, số máy của xe hoặc không do cơ quan có thẩm quyền cấp (Điểm b Khoản 2 Điều 17).</w:t>
      </w:r>
    </w:p>
    <w:p w14:paraId="066FC1D2"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Điều khiển xe không gắn biển số (đối với loại xe có quy định phải gắn biển số); gắn biển số không đúng với Giấy đăng ký xe hoặc gắn biển số không do cơ quan có thẩm quyền cấp (Điểm c Khoản 2 Điều 17).</w:t>
      </w:r>
    </w:p>
    <w:p w14:paraId="086B5296"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(3) Các lỗi của người điều khiển máy kéo, xe máy chuyên dùng sau đây:</w:t>
      </w:r>
    </w:p>
    <w:p w14:paraId="184BE7F0"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Điều khiển xe trên đường mà trong máu hoặc hơi thở có nồng độ cồn nhưng chưa vượt quá 50 miligam/100 mililít máu hoặc chưa vượt quá 0,25 miligam/1 lít khí thở (Điểm c Khoản 6 Điều 7).</w:t>
      </w:r>
    </w:p>
    <w:p w14:paraId="330D9271"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Điều khiển xe trên đường mà trong máu hoặc hơi thở có nồng độ cồn vượt quá 50 miligam đến 80 miligam/100 mililít máu hoặc vượt quá 0,25 miligam đến 0,4 miligam/1 lít khí thở (Điểm b Khoản 7 Điều 7).</w:t>
      </w:r>
    </w:p>
    <w:p w14:paraId="2AB7D1FE"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Vi phạm các lỗi sau đây:</w:t>
      </w:r>
    </w:p>
    <w:p w14:paraId="68FFC80D"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Lùi xe trên đường cao tốc; đi ngược chiều trên đường cao tốc (Điểm a Khoản 8 Điều 7).</w:t>
      </w:r>
    </w:p>
    <w:p w14:paraId="37AA7F34"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Điều khiển xe máy chuyên dùng có tốc độ thiết kế nhỏ hơn 70 km/h, máy kéo đi vào đường cao tốc, trừ phương tiện, thiết bị phục vụ việc quản lý, bảo trì đường cao tốc (Điểm b Khoản 8 Điều 7).</w:t>
      </w:r>
    </w:p>
    <w:p w14:paraId="22DEB79F"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Điều khiển xe trên đường mà trong máu hoặc hơi thở có nồng độ cồn vượt quá 80 miligam/100 mililít máu hoặc vượt quá 0,4 miligam/1 lít khí thở (Điểm a Khoản 9 Điều 7).</w:t>
      </w:r>
    </w:p>
    <w:p w14:paraId="55371E69"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lastRenderedPageBreak/>
        <w:t>+ Không chấp hành yêu cầu kiểm tra về nồng độ cồn của người thi hành công vụ (Điểm b Khoản 9 Điều 7).</w:t>
      </w:r>
    </w:p>
    <w:p w14:paraId="3E967F35"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Điều khiển xe trên đường mà trong cơ thể có chất ma túy (Điểm c Khoản 9 Điều 7).</w:t>
      </w:r>
    </w:p>
    <w:p w14:paraId="2E9ADEA9"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Không chấp hành yêu cầu kiểm tra về chất ma túy của người thi hành công vụ (Điểm d Khoản 9 Điều 7).</w:t>
      </w:r>
    </w:p>
    <w:p w14:paraId="065CBB09"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Điều khiển xe không có hệ thống hãm hoặc có hệ thống hãm nhưng không bảo đảm tiêu chuẩn kỹ thuật; điều khiển xe có hệ thống chuyển hướng không bảo đảm tiêu chuẩn kỹ thuật (Điểm b Khoản 1 Điều 19).</w:t>
      </w:r>
    </w:p>
    <w:p w14:paraId="2E80003E"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Điều khiển xe có Giấy chứng nhận hoặc tem kiểm định an toàn kỹ thuật và bảo vệ môi trường nhưng đã hết hạn sử dụng dưới 01 tháng (kể cả rơ moóc) (Điểm đ Khoản 1 Điều 19).</w:t>
      </w:r>
    </w:p>
    <w:p w14:paraId="7F96184C"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Điều khiển xe không có Giấy chứng nhận kiểm định an toàn kỹ thuật và bảo vệ môi trường (đối với loại xe có quy định phải kiểm định, trừ xe đăng ký tạm thời) hoặc có nhưng đã hết hạn sử dụng từ 01 tháng trở lên (kể cả rơ moóc) (Điểm c Khoản 2 Điều 19).</w:t>
      </w:r>
    </w:p>
    <w:p w14:paraId="3C2F0A47"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Điều khiển xe không có Giấy đăng ký xe hoặc sử dụng Giấy đăng ký xe đã hết hạn sử dụng (kể cả rơ moóc) (Điểm d Khoản 2 Điều 19).</w:t>
      </w:r>
    </w:p>
    <w:p w14:paraId="73AA2A92"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Điều khiển xe không gắn biển số (đối với loại xe có quy định phải gắn biển số); gắn biển số không đúng với Giấy đăng ký xe hoặc gắn biển số không do cơ quan có thẩm quyền cấp (kể cả rơ moóc) (Điểm đ Khoản 2 Điều 19).</w:t>
      </w:r>
    </w:p>
    <w:p w14:paraId="623008A4"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Sử dụng Giấy đăng ký xe, Giấy chứng nhận, tem kiểm định an toàn kỹ thuật và bảo vệ môi trường không do cơ quan có thẩm quyền cấp hoặc bị tẩy xóa; sử dụng Giấy đăng ký xe không đúng số khung, số máy của xe (kể cả rơ moóc) (Điểm e Khoản 2 Điều 19).</w:t>
      </w:r>
    </w:p>
    <w:p w14:paraId="67C8611B"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(4) Các lỗi của người điều khiển xe đạp sau đây:</w:t>
      </w:r>
    </w:p>
    <w:p w14:paraId="0D42275F"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Điều khiển xe trên đường mà trong máu hoặc hơi thở có nồng độ cồn nhưng chưa vượt quá 50 miligam/100 mililít máu hoặc chưa vượt quá 0,25 miligam/1 lít khí thở (Điểm q Khoản 1 Điều 8).</w:t>
      </w:r>
    </w:p>
    <w:p w14:paraId="3DED23D4"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Điều khiển xe trên đường mà trong máu hoặc hơi thở có nồng độ cồn vượt quá 50 miligam đến 80 miligam/100 mililít máu hoặc vượt quá 0,25 miligam đến 0,4 miligam/1 lít khí thở (Điểm e Khoản 3 Điều 8).</w:t>
      </w:r>
    </w:p>
    <w:p w14:paraId="4D845E52"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Vi phạm các lỗi sau đây (trong trường hợp người vi phạm là người dưới 16 tuổi và điều khiển phương tiện):</w:t>
      </w:r>
    </w:p>
    <w:p w14:paraId="6A23559D"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Điều khiển xe đi vào đường cao tốc, trừ phương tiện phục vụ việc quản lý, bảo trì đường cao tốc (Điểm a Khoản 4 Điều 8).</w:t>
      </w:r>
    </w:p>
    <w:p w14:paraId="68986277"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Điều khiển xe trên đường mà trong máu hoặc hơi thở có nồng độ cồn vượt quá 80 miligam/100 mililít máu hoặc vượt quá 0,4 miligam/1 lít khí thở (Điểm c Khoản 4 Điều 8).</w:t>
      </w:r>
    </w:p>
    <w:p w14:paraId="390667CA"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Không chấp hành yêu cầu kiểm tra về nồng độ cồn của người thi hành công vụ (Điểm d Khoản 4 Điều 8).</w:t>
      </w:r>
    </w:p>
    <w:p w14:paraId="45C89430"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Người điều khiển xe đạp máy (kể cả xe đạp điện) không đội “mũ bảo hiểm cho người đi mô tô, xe máy” hoặc đội “mũ bảo hiểm cho người đi mô tô, xe máy” không cài quai đúng quy cách khi tham gia giao thông trên đường bộ (Điểm đ Khoản 4 Điều 8).</w:t>
      </w:r>
    </w:p>
    <w:p w14:paraId="3AE9CD2E"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(5) Tổ chức thực hiện hành vi cản trở hoặc không chấp hành yêu cầu thanh tra, kiểm tra, kiểm soát của người thi hành công vụ quy định tại Khoản 9 Điều 11.</w:t>
      </w:r>
    </w:p>
    <w:p w14:paraId="36712C16"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lastRenderedPageBreak/>
        <w:t>(6) Các lỗi vi phạm quy định về điều kiện của người điều khiển xe cơ giới sau đây:</w:t>
      </w:r>
    </w:p>
    <w:p w14:paraId="2EB521AF"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Người từ đủ 14 tuổi đến dưới 16 tuổi điều khiển xe mô tô, xe gắn máy (kể cả xe máy điện) và các loại xe tương tự xe mô tô hoặc điều khiển xe ô tô, máy kéo và các loại xe tương tự xe ô tô (Khoản 1 Điều 21).</w:t>
      </w:r>
    </w:p>
    <w:p w14:paraId="75D9FA4E"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Người từ đủ 16 tuổi đến dưới 18 tuổi điều khiển xe mô tô có dung tích xi lanh từ 50 cm3 trở lên (Điểm a Khoản 4 Điều 21).</w:t>
      </w:r>
    </w:p>
    <w:p w14:paraId="46648A55"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Người điều khiển xe mô tô hai bánh có dung tích xi lanh dưới 175 cm3 và các loại xe tương tự xe mô tô thực hiện một trong các hành vi vi phạm sau đây (Khoản 5 Điều 21):</w:t>
      </w:r>
    </w:p>
    <w:p w14:paraId="1A1BAC6F"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Không có Giấy phép lái xe hoặc sử dụng Giấy phép lái xe không do cơ quan có thẩm quyền cấp, Giấy phép lái xe bị tẩy xóa;</w:t>
      </w:r>
    </w:p>
    <w:p w14:paraId="32B2D1BA"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Có Giấy phép lái xe quốc tế do các nước tham gia Công ước về Giao thông đường bộ năm 1968 cấp (trừ Giấy phép lái xe quốc tế do Việt Nam cấp) nhưng không mang theo Giấy phép lái xe quốc gia;</w:t>
      </w:r>
    </w:p>
    <w:p w14:paraId="11249747"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Sử dụng Giấy phép lái xe không hợp lệ (Giấy phép lái xe có số phôi ghi ở mặt sau không trùng với số phôi được cấp mới nhất trong hệ thống thông tin quản lý Giấy phép lái xe).</w:t>
      </w:r>
    </w:p>
    <w:p w14:paraId="43CC35F1"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Người từ đủ 16 tuổi đến dưới 18 tuổi điều khiển xe ô tô, máy kéo, các loại xe tương tự xe ô tô (Khoản 6 Điều 21).</w:t>
      </w:r>
    </w:p>
    <w:p w14:paraId="0C3E2C68"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Người điều khiển xe mô tô hai bánh có dung tích xi lanh từ 175 cm3 trở lên, xe mô tô ba bánh thực hiện một trong các hành vi vi phạm sau đây (Khoản 7 Điều 21):</w:t>
      </w:r>
    </w:p>
    <w:p w14:paraId="483A3AB1"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Có Giấy phép lái xe nhưng không phù hợp với loại xe đang điều khiển;</w:t>
      </w:r>
    </w:p>
    <w:p w14:paraId="7CEA78E1"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Không có Giấy phép lái xe hoặc sử dụng Giấy phép lái xe không do cơ quan có thẩm quyền cấp, Giấy phép lái xe bị tẩy xóa;</w:t>
      </w:r>
    </w:p>
    <w:p w14:paraId="4A2C551C"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Có Giấy phép lái xe quốc tế do các nước tham gia Công ước về Giao thông đường bộ năm 1968 cấp (trừ Giấy phép lái xe quốc tế do Việt Nam cấp) nhưng không mang theo Giấy phép lái xe quốc gia;</w:t>
      </w:r>
    </w:p>
    <w:p w14:paraId="21C9F94D"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Sử dụng Giấy phép lái xe không hợp lệ (Giấy phép lái xe có số phôi ghi ở mặt sau không trùng với số phôi được cấp mới nhất trong hệ thống thông tin quản lý Giấy phép lái xe).</w:t>
      </w:r>
    </w:p>
    <w:p w14:paraId="5C6DC88D"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Người điều khiển xe ô tô, máy kéo và các loại xe tương tự xe ô tô vi phạm một trong các hành vi sau đây (Khoản 8 Điều 21):</w:t>
      </w:r>
    </w:p>
    <w:p w14:paraId="7AB3B14B"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Có Giấy phép lái xe nhưng đã hết hạn sử dụng dưới 03 tháng;</w:t>
      </w:r>
    </w:p>
    <w:p w14:paraId="5AA595E9"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Có Giấy phép lái xe quốc tế do các nước tham gia Công ước về Giao thông đường bộ năm 1968 cấp (trừ Giấy phép lái xe quốc tế do Việt Nam cấp) nhưng không mang theo Giấy phép lái xe quốc gia;</w:t>
      </w:r>
    </w:p>
    <w:p w14:paraId="1D74FBAA"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Sử dụng Giấy phép lái xe không hợp lệ (Giấy phép lái xe có số phôi ghi ở mặt sau không trùng với số phôi được cấp mới nhất trong hệ thống thông tin quản lý Giấy phép lái xe).</w:t>
      </w:r>
    </w:p>
    <w:p w14:paraId="2BE77171"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Người điều khiển xe ô tô, máy kéo và các loại xe tương tự xe ô tô vi phạm một trong các hành vi sau đây (Khoản 9 Điều 21):</w:t>
      </w:r>
    </w:p>
    <w:p w14:paraId="68F7B6DE"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Có Giấy phép lái xe nhưng không phù hợp với loại xe đang điều khiển hoặc có Giấy phép lái xe nhưng đã hết hạn sử dụng từ 03 tháng trở lên;</w:t>
      </w:r>
    </w:p>
    <w:p w14:paraId="022F530C"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lastRenderedPageBreak/>
        <w:t>+ Không có Giấy phép lái xe hoặc sử dụng Giấy phép lái xe không do cơ quan có thẩm quyền cấp hoặc sử dụng Giấy phép lái xe bị tẩy xóa.</w:t>
      </w:r>
    </w:p>
    <w:p w14:paraId="6C919227"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(7) Các lỗi của chủ phương tiện sau đây:</w:t>
      </w:r>
    </w:p>
    <w:p w14:paraId="27A0D51D"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Giao xe hoặc để cho người không đủ điều kiện theo quy định tại khoản 1 Điều 58 của Luật Giao thông đường bộ điều khiển xe tham gia giao thông (bao gồm cả trường hợp người điều khiển phương tiện có Giấy phép lái xe nhưng đã hết hạn sử dụng hoặc đang trong thời gian bị tước quyền sử dụng) (Điểm đ Khoản 5 Điều 30).</w:t>
      </w:r>
    </w:p>
    <w:p w14:paraId="601C7627"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Đưa phương tiện không có Giấy đăng ký xe tham gia giao thông hoặc có nhưng đã hết hạn sử dụng; đưa phương tiện có Giấy chứng nhận đăng ký xe tạm thời, phương tiện có phạm vi hoạt động hạn chế tham gia giao thông quá thời hạn, tuyến đường, phạm vi cho phép (Điểm g Khoản 5 Điều 30).</w:t>
      </w:r>
    </w:p>
    <w:p w14:paraId="3EED8DFC"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Đưa phương tiện có Giấy đăng ký xe nhưng không do cơ quan có thẩm quyền cấp hoặc bị tẩy xóa tham gia giao thông; đưa phương tiện có Giấy đăng ký xe nhưng không đúng với số khung số máy của xe tham gia giao thông (Điểm h Khoản 5 Điều 30).</w:t>
      </w:r>
    </w:p>
    <w:p w14:paraId="3A6CD1E4"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Đưa phương tiện không gắn biển số (đối với loại xe có quy định phải gắn biển số) tham gia giao thông; đưa phương tiện gắn biển số không đúng với Giấy đăng ký xe hoặc gắn biển số không do cơ quan có thẩm quyền cấp tham gia giao thông (Điểm k Khoản 5 Điều 30).</w:t>
      </w:r>
    </w:p>
    <w:p w14:paraId="7BBCED65"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Đưa xe cơ giới, xe máy chuyên dùng có Giấy chứng nhận hoặc tem kiểm định an toàn kỹ thuật và bảo vệ môi trường (đối với loại xe có quy định phải kiểm định) nhưng đã hết hạn sử dụng dưới 01 tháng (kể cả rơ moóc và sơ mi rơ moóc) tham gia giao thông (Điểm b Khoản 8 Điều 30).</w:t>
      </w:r>
    </w:p>
    <w:p w14:paraId="19EC262B"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Đưa phương tiện có Giấy đăng ký xe, Giấy chứng nhận, tem kiểm định an toàn kỹ thuật và bảo vệ môi trường của xe nhưng không do cơ quan có thẩm quyền cấp hoặc bị tẩy xóa tham gia giao thông; đưa phương tiện có Giấy đăng ký xe nhưng không đúng với số khung số máy của xe (kể cả rơ moóc và sơ mi rơ moóc) tham gia giao thông (Điểm e Khoản 8 Điều 30).</w:t>
      </w:r>
    </w:p>
    <w:p w14:paraId="1380F772"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Giao xe hoặc để cho người không đủ điều kiện theo quy định tại khoản 1 Điều 58 (đối với xe ô tô, máy kéo và các loại xe tương tự xe ô tô), khoản 1 Điều 62 (đối với xe máy chuyên dùng) của Luật Giao thông đường bộ điều khiển xe tham gia giao thông (bao gồm cả trường hợp người điều khiển phương tiện có Giấy phép lái xe, chứng chỉ bồi dưỡng kiến thức pháp luật về giao thông đường bộ nhưng đã hết hạn sử dụng hoặc đang trong thời gian bị tước quyền sử dụng) (Điểm h Khoản 8 Điều 30).</w:t>
      </w:r>
    </w:p>
    <w:p w14:paraId="55A19041"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Đưa xe cơ giới, xe máy chuyên dùng không có Giấy chứng nhận hoặc tem kiểm định an toàn kỹ thuật và bảo vệ môi trường (đối với loại xe có quy định phải kiểm định) hoặc có nhưng đã hết hạn sử dụng từ 01 tháng trở lên (kể cả rơ moóc và sơ mi rơ moóc) tham gia giao thông (Điểm c Khoản 9 Điều 30).</w:t>
      </w:r>
    </w:p>
    <w:p w14:paraId="3227DE2A"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 Đưa phương tiện không có Giấy đăng ký xe tham gia giao thông hoặc có nhưng đã hết hạn sử dụng; đưa phương tiện có Giấy chứng nhận đăng ký xe tạm thời, phương tiện có phạm vi hoạt động hạn chế tham gia giao thông quá thời hạn, tuyến đường, phạm vi cho phép (Điểm b Khoản 10 Điều 30).</w:t>
      </w:r>
    </w:p>
    <w:p w14:paraId="3E82AED9" w14:textId="77777777" w:rsidR="007C633D" w:rsidRDefault="007C633D" w:rsidP="007C633D">
      <w:pPr>
        <w:pStyle w:val="NormalWeb"/>
        <w:spacing w:before="0" w:beforeAutospacing="0" w:after="150" w:afterAutospacing="0"/>
        <w:rPr>
          <w:rFonts w:ascii="Helvetica" w:hAnsi="Helvetica"/>
          <w:color w:val="333333"/>
          <w:sz w:val="21"/>
          <w:szCs w:val="21"/>
        </w:rPr>
      </w:pPr>
      <w:r>
        <w:rPr>
          <w:rFonts w:ascii="Helvetica" w:hAnsi="Helvetica"/>
          <w:color w:val="333333"/>
          <w:sz w:val="21"/>
          <w:szCs w:val="21"/>
        </w:rPr>
        <w:t>(8) Không chấp hành việc kiểm tra tải trọng, khổ giới hạn xe khi có tín hiệu, hiệu lệnh yêu cầu kiểm tra tải trọng, khổ giới hạn xe; chuyển tải hoặc dùng các thủ đoạn khác để trốn tránh việc phát hiện xe chở quá tải, quá khổ (Điểm b Khoản 5 Điều 33).</w:t>
      </w:r>
    </w:p>
    <w:p w14:paraId="367AA083" w14:textId="77777777" w:rsidR="007C633D" w:rsidRDefault="007C633D" w:rsidP="007C633D">
      <w:pPr>
        <w:rPr>
          <w:rFonts w:ascii="Times New Roman" w:hAnsi="Times New Roman"/>
        </w:rPr>
      </w:pPr>
    </w:p>
    <w:p w14:paraId="58BCF4B2" w14:textId="77777777" w:rsidR="007C633D" w:rsidRDefault="007C633D"/>
    <w:sectPr w:rsidR="007C63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SystemUIFontBold">
    <w:altName w:val="Calibri"/>
    <w:panose1 w:val="020B0604020202020204"/>
    <w:charset w:val="00"/>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ppleSystemUIFont">
    <w:altName w:val="Calibri"/>
    <w:panose1 w:val="020B0604020202020204"/>
    <w:charset w:val="00"/>
    <w:family w:val="auto"/>
    <w:notTrueType/>
    <w:pitch w:val="default"/>
    <w:sig w:usb0="00000003" w:usb1="00000000" w:usb2="00000000" w:usb3="00000000" w:csb0="00000001"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8"/>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A90"/>
    <w:rsid w:val="001F4A90"/>
    <w:rsid w:val="002F0913"/>
    <w:rsid w:val="00446E57"/>
    <w:rsid w:val="007C633D"/>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7544496A"/>
  <w15:chartTrackingRefBased/>
  <w15:docId w15:val="{F9985F71-11BD-644A-ACB6-FF2ACEF79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C633D"/>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7C633D"/>
  </w:style>
  <w:style w:type="character" w:styleId="Strong">
    <w:name w:val="Strong"/>
    <w:basedOn w:val="DefaultParagraphFont"/>
    <w:uiPriority w:val="22"/>
    <w:qFormat/>
    <w:rsid w:val="007C633D"/>
    <w:rPr>
      <w:b/>
      <w:bCs/>
    </w:rPr>
  </w:style>
  <w:style w:type="character" w:styleId="Hyperlink">
    <w:name w:val="Hyperlink"/>
    <w:basedOn w:val="DefaultParagraphFont"/>
    <w:uiPriority w:val="99"/>
    <w:unhideWhenUsed/>
    <w:rsid w:val="007C633D"/>
    <w:rPr>
      <w:color w:val="0563C1" w:themeColor="hyperlink"/>
      <w:u w:val="single"/>
    </w:rPr>
  </w:style>
  <w:style w:type="character" w:styleId="UnresolvedMention">
    <w:name w:val="Unresolved Mention"/>
    <w:basedOn w:val="DefaultParagraphFont"/>
    <w:uiPriority w:val="99"/>
    <w:semiHidden/>
    <w:unhideWhenUsed/>
    <w:rsid w:val="007C633D"/>
    <w:rPr>
      <w:color w:val="605E5C"/>
      <w:shd w:val="clear" w:color="auto" w:fill="E1DFDD"/>
    </w:rPr>
  </w:style>
  <w:style w:type="character" w:customStyle="1" w:styleId="Heading2Char">
    <w:name w:val="Heading 2 Char"/>
    <w:basedOn w:val="DefaultParagraphFont"/>
    <w:link w:val="Heading2"/>
    <w:uiPriority w:val="9"/>
    <w:rsid w:val="007C633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7C633D"/>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7C63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3935926">
      <w:bodyDiv w:val="1"/>
      <w:marLeft w:val="0"/>
      <w:marRight w:val="0"/>
      <w:marTop w:val="0"/>
      <w:marBottom w:val="0"/>
      <w:divBdr>
        <w:top w:val="none" w:sz="0" w:space="0" w:color="auto"/>
        <w:left w:val="none" w:sz="0" w:space="0" w:color="auto"/>
        <w:bottom w:val="none" w:sz="0" w:space="0" w:color="auto"/>
        <w:right w:val="none" w:sz="0" w:space="0" w:color="auto"/>
      </w:divBdr>
      <w:divsChild>
        <w:div w:id="1118526001">
          <w:marLeft w:val="0"/>
          <w:marRight w:val="0"/>
          <w:marTop w:val="0"/>
          <w:marBottom w:val="0"/>
          <w:divBdr>
            <w:top w:val="none" w:sz="0" w:space="0" w:color="auto"/>
            <w:left w:val="none" w:sz="0" w:space="0" w:color="auto"/>
            <w:bottom w:val="none" w:sz="0" w:space="0" w:color="auto"/>
            <w:right w:val="none" w:sz="0" w:space="0" w:color="auto"/>
          </w:divBdr>
        </w:div>
      </w:divsChild>
    </w:div>
    <w:div w:id="2086603172">
      <w:bodyDiv w:val="1"/>
      <w:marLeft w:val="0"/>
      <w:marRight w:val="0"/>
      <w:marTop w:val="0"/>
      <w:marBottom w:val="0"/>
      <w:divBdr>
        <w:top w:val="none" w:sz="0" w:space="0" w:color="auto"/>
        <w:left w:val="none" w:sz="0" w:space="0" w:color="auto"/>
        <w:bottom w:val="none" w:sz="0" w:space="0" w:color="auto"/>
        <w:right w:val="none" w:sz="0" w:space="0" w:color="auto"/>
      </w:divBdr>
      <w:divsChild>
        <w:div w:id="1048339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i-pham-hanh-chinh/Nghi-dinh-100-2019-ND-CP-xu-phat-vi-pham-hanh-chinh-linh-vuc-giao-thong-duong-bo-va-duong-sat-426369.aspx?anchor=dieu_82"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huvienphapluat.vn/van-ban/Vi-pham-hanh-chinh/Luat-xu-ly-vi-pham-hanh-chinh-2012-142766.aspx?anchor=dieu_125" TargetMode="External"/><Relationship Id="rId11" Type="http://schemas.openxmlformats.org/officeDocument/2006/relationships/fontTable" Target="fontTable.xml"/><Relationship Id="rId5" Type="http://schemas.openxmlformats.org/officeDocument/2006/relationships/hyperlink" Target="https://thuvienphapluat.vn/chinh-sach-phap-luat-moi/vn/iThong/48596/tong-hop-cac-loi-giao-thong-bi-giu-xe-may-o-to-nam-2023" TargetMode="External"/><Relationship Id="rId10" Type="http://schemas.openxmlformats.org/officeDocument/2006/relationships/hyperlink" Target="https://thuvienphapluat.vn/van-ban/Vi-pham-hanh-chinh/Nghi-dinh-100-2019-ND-CP-xu-phat-vi-pham-hanh-chinh-linh-vuc-giao-thong-duong-bo-va-duong-sat-426369.aspx" TargetMode="External"/><Relationship Id="rId4" Type="http://schemas.openxmlformats.org/officeDocument/2006/relationships/webSettings" Target="webSettings.xml"/><Relationship Id="rId9" Type="http://schemas.openxmlformats.org/officeDocument/2006/relationships/hyperlink" Target="https://thuvienphapluat.vn/van-ban/Vi-pham-hanh-chinh/Nghi-dinh-123-2021-ND-CP-sua-doi-Nghi-dinh-xu-phat-vi-pham-hanh-chinh-linh-vuc-hang-hai-477975.aspx?anchor=dieu_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2515</Words>
  <Characters>14337</Characters>
  <Application>Microsoft Office Word</Application>
  <DocSecurity>0</DocSecurity>
  <Lines>119</Lines>
  <Paragraphs>33</Paragraphs>
  <ScaleCrop>false</ScaleCrop>
  <Company/>
  <LinksUpToDate>false</LinksUpToDate>
  <CharactersWithSpaces>16819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Hạnh Nguyễn</dc:creator>
  <cp:keywords/>
  <dc:description/>
  <cp:lastModifiedBy>Hạnh Nguyễn</cp:lastModifiedBy>
  <cp:revision>2</cp:revision>
  <dcterms:created xsi:type="dcterms:W3CDTF">2023-07-11T03:38:00Z</dcterms:created>
  <dcterms:modified xsi:type="dcterms:W3CDTF">2023-07-11T03:40:00Z</dcterms:modified>
</cp:coreProperties>
</file>